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C0" w:rsidRDefault="00F52FAB" w:rsidP="00A66CF2">
      <w:r>
        <w:rPr>
          <w:noProof/>
          <w:lang w:eastAsia="ru-RU"/>
        </w:rPr>
        <w:drawing>
          <wp:anchor distT="12192" distB="20828" distL="120396" distR="117983" simplePos="0" relativeHeight="25165772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-134620</wp:posOffset>
            </wp:positionV>
            <wp:extent cx="7656830" cy="1554480"/>
            <wp:effectExtent l="0" t="0" r="1270" b="7620"/>
            <wp:wrapNone/>
            <wp:docPr id="7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8C0" w:rsidRDefault="000828C0" w:rsidP="00465D25">
      <w:pPr>
        <w:jc w:val="center"/>
      </w:pPr>
    </w:p>
    <w:p w:rsidR="000828C0" w:rsidRPr="00AC6949" w:rsidRDefault="000828C0" w:rsidP="00465D25">
      <w:pPr>
        <w:jc w:val="center"/>
      </w:pPr>
    </w:p>
    <w:p w:rsidR="000828C0" w:rsidRPr="00AC6949" w:rsidRDefault="000828C0" w:rsidP="00AC6949"/>
    <w:p w:rsidR="000828C0" w:rsidRPr="00AC6949" w:rsidRDefault="000828C0" w:rsidP="00AC6949"/>
    <w:p w:rsidR="000828C0" w:rsidRPr="00AC6949" w:rsidRDefault="000828C0" w:rsidP="00AC6949"/>
    <w:p w:rsidR="000828C0" w:rsidRPr="00AC6949" w:rsidRDefault="000828C0" w:rsidP="00AC6949"/>
    <w:p w:rsidR="000828C0" w:rsidRPr="00AC6949" w:rsidRDefault="000828C0" w:rsidP="00AC6949"/>
    <w:tbl>
      <w:tblPr>
        <w:tblpPr w:leftFromText="180" w:rightFromText="180" w:vertAnchor="page" w:horzAnchor="margin" w:tblpY="48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0828C0">
        <w:tc>
          <w:tcPr>
            <w:tcW w:w="10881" w:type="dxa"/>
            <w:gridSpan w:val="2"/>
          </w:tcPr>
          <w:p w:rsidR="000828C0" w:rsidRPr="00665605" w:rsidRDefault="000828C0" w:rsidP="001F65B6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665605">
              <w:rPr>
                <w:b/>
                <w:bCs/>
                <w:color w:val="FF0000"/>
                <w:sz w:val="21"/>
                <w:szCs w:val="21"/>
                <w:lang w:eastAsia="ru-RU"/>
              </w:rPr>
              <w:t>1 день</w:t>
            </w:r>
          </w:p>
        </w:tc>
      </w:tr>
      <w:tr w:rsidR="000828C0" w:rsidTr="00665605">
        <w:trPr>
          <w:trHeight w:val="453"/>
        </w:trPr>
        <w:tc>
          <w:tcPr>
            <w:tcW w:w="817" w:type="dxa"/>
          </w:tcPr>
          <w:p w:rsidR="000828C0" w:rsidRPr="00665605" w:rsidRDefault="000828C0" w:rsidP="001F65B6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0828C0" w:rsidRPr="00665605" w:rsidRDefault="000828C0" w:rsidP="00576B6C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Вы приезжаете в гостиницу самостоятельно.</w:t>
            </w:r>
          </w:p>
          <w:p w:rsidR="000828C0" w:rsidRPr="00665605" w:rsidRDefault="000828C0" w:rsidP="00576B6C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Трансфер до гостиницы предоставляется за дополнительную плату и бронируется заранее:</w:t>
            </w:r>
          </w:p>
        </w:tc>
      </w:tr>
      <w:tr w:rsidR="000828C0" w:rsidTr="00665605">
        <w:trPr>
          <w:trHeight w:val="1835"/>
        </w:trPr>
        <w:tc>
          <w:tcPr>
            <w:tcW w:w="817" w:type="dxa"/>
            <w:vAlign w:val="center"/>
          </w:tcPr>
          <w:p w:rsidR="000828C0" w:rsidRPr="00665605" w:rsidRDefault="000828C0" w:rsidP="001F65B6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665605">
              <w:rPr>
                <w:b/>
                <w:bCs/>
                <w:color w:val="002060"/>
                <w:sz w:val="21"/>
                <w:szCs w:val="21"/>
                <w:lang w:eastAsia="ru-RU"/>
              </w:rPr>
              <w:t>С 9:00 до 13:00</w:t>
            </w:r>
          </w:p>
        </w:tc>
        <w:tc>
          <w:tcPr>
            <w:tcW w:w="10064" w:type="dxa"/>
          </w:tcPr>
          <w:p w:rsidR="000828C0" w:rsidRPr="00665605" w:rsidRDefault="000828C0" w:rsidP="00576B6C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В холле гостиницы Вас встречает представитель фирмы с табличкой «Экскурсионный Петербург». </w:t>
            </w: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  <w:p w:rsidR="000828C0" w:rsidRPr="00665605" w:rsidRDefault="000828C0" w:rsidP="00576B6C">
            <w:pPr>
              <w:rPr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b/>
                <w:sz w:val="21"/>
                <w:szCs w:val="21"/>
                <w:shd w:val="clear" w:color="auto" w:fill="FFFFFF"/>
                <w:lang w:eastAsia="ru-RU"/>
              </w:rPr>
              <w:t>Важная информация:</w:t>
            </w:r>
          </w:p>
          <w:p w:rsidR="000828C0" w:rsidRPr="00665605" w:rsidRDefault="000828C0" w:rsidP="00576B6C">
            <w:pPr>
              <w:rPr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b/>
                <w:sz w:val="21"/>
                <w:szCs w:val="21"/>
                <w:shd w:val="clear" w:color="auto" w:fill="FFFFFF"/>
                <w:lang w:eastAsia="ru-RU"/>
              </w:rPr>
              <w:t>Туристы, проживающие в «А отель Фонтанка», подходят на встречу в гостиницу «Азимут»  (рядом стоящий корпус).</w:t>
            </w:r>
          </w:p>
          <w:p w:rsidR="000828C0" w:rsidRPr="00665605" w:rsidRDefault="000828C0" w:rsidP="00576B6C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0828C0" w:rsidTr="00FD7CB5">
        <w:trPr>
          <w:trHeight w:val="342"/>
        </w:trPr>
        <w:tc>
          <w:tcPr>
            <w:tcW w:w="817" w:type="dxa"/>
            <w:vAlign w:val="center"/>
          </w:tcPr>
          <w:p w:rsidR="000828C0" w:rsidRPr="00665605" w:rsidRDefault="000828C0" w:rsidP="001F65B6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665605">
              <w:rPr>
                <w:b/>
                <w:bCs/>
                <w:color w:val="002060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10064" w:type="dxa"/>
          </w:tcPr>
          <w:p w:rsidR="000828C0" w:rsidRPr="00665605" w:rsidRDefault="000828C0" w:rsidP="001F65B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0828C0" w:rsidTr="00665605">
        <w:trPr>
          <w:trHeight w:val="2604"/>
        </w:trPr>
        <w:tc>
          <w:tcPr>
            <w:tcW w:w="817" w:type="dxa"/>
            <w:vAlign w:val="center"/>
          </w:tcPr>
          <w:p w:rsidR="000828C0" w:rsidRPr="00665605" w:rsidRDefault="000828C0" w:rsidP="001F65B6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0828C0" w:rsidRPr="00665605" w:rsidRDefault="000828C0" w:rsidP="00576B6C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Автобусная обзорная экскурсия «Ожерелье парадных площадей» с посещением Эрмитажа</w:t>
            </w:r>
          </w:p>
          <w:p w:rsidR="000828C0" w:rsidRPr="00665605" w:rsidRDefault="000828C0" w:rsidP="00576B6C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Эта экскурсия – встреча с чарующей красотой парадного центра Северной столицы. Вы увидите знаменитые архитектурные ансамбли Сенатской и Исаакиевской площадей, которые предстанут перед Вами во всем своем сиянии и блеске. Вы побываете на Дворцовой площади – главной площади Санкт-Петербурга. Ее архитектурный ансамбль создавался на протяжени</w:t>
            </w:r>
            <w:proofErr w:type="gramStart"/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е</w:t>
            </w:r>
            <w:proofErr w:type="gramEnd"/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 xml:space="preserve"> полутора столетий и окончательно сформировался в 30-е годы XIX века благодаря двум талантливым архитекторам - Карло Росси и Огюсту </w:t>
            </w:r>
            <w:proofErr w:type="spellStart"/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Монферрану</w:t>
            </w:r>
            <w:proofErr w:type="spellEnd"/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</w:p>
          <w:p w:rsidR="000828C0" w:rsidRPr="00665605" w:rsidRDefault="000828C0" w:rsidP="00576B6C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Во время пешеходной прогулки по площади Вы узнаете историю создания Генерального штаба, Зимнего дворца и Александровской колонны.</w:t>
            </w:r>
          </w:p>
          <w:p w:rsidR="000828C0" w:rsidRPr="00665605" w:rsidRDefault="000828C0" w:rsidP="00576B6C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0828C0" w:rsidRPr="00665605" w:rsidRDefault="000828C0" w:rsidP="00576B6C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Экскурсионная остановка:</w:t>
            </w:r>
          </w:p>
          <w:p w:rsidR="000828C0" w:rsidRPr="00665605" w:rsidRDefault="000828C0" w:rsidP="00576B6C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• Дворцовая площадь</w:t>
            </w:r>
          </w:p>
        </w:tc>
      </w:tr>
      <w:tr w:rsidR="000828C0">
        <w:tc>
          <w:tcPr>
            <w:tcW w:w="817" w:type="dxa"/>
            <w:vAlign w:val="center"/>
          </w:tcPr>
          <w:p w:rsidR="000828C0" w:rsidRPr="00665605" w:rsidRDefault="000828C0" w:rsidP="001F65B6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0828C0" w:rsidRPr="00665605" w:rsidRDefault="000828C0" w:rsidP="00576B6C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Посещение Эрмитажа</w:t>
            </w:r>
          </w:p>
          <w:p w:rsidR="000828C0" w:rsidRPr="00665605" w:rsidRDefault="000828C0" w:rsidP="00576B6C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 xml:space="preserve">Эрмитаж занимает совершенно особое место среди художественных музеев мира. Он начинался как личное собрание императрицы Екатерины </w:t>
            </w:r>
            <w:proofErr w:type="gramStart"/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II</w:t>
            </w:r>
            <w:proofErr w:type="gramEnd"/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 xml:space="preserve"> и долгое время оставался закрытым для широкой публики. В середине XIX века музей стал публичным. Сейчас его коллекции насчитывают более 3,5 миллионов экспонатов. Среди них шедевры Леонардо да Винчи, Рембрандта, полотна импрессионистов, античная скульптура, египетские древности, настоящая мумия и многое другое. </w:t>
            </w:r>
          </w:p>
          <w:p w:rsidR="000828C0" w:rsidRPr="00665605" w:rsidRDefault="000828C0" w:rsidP="00576B6C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гостиница</w:t>
            </w:r>
          </w:p>
          <w:p w:rsidR="000828C0" w:rsidRPr="00665605" w:rsidRDefault="000828C0" w:rsidP="00576B6C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6 часов</w:t>
            </w:r>
          </w:p>
        </w:tc>
      </w:tr>
      <w:tr w:rsidR="000828C0">
        <w:tc>
          <w:tcPr>
            <w:tcW w:w="10881" w:type="dxa"/>
            <w:gridSpan w:val="2"/>
          </w:tcPr>
          <w:p w:rsidR="000828C0" w:rsidRPr="00665605" w:rsidRDefault="000828C0" w:rsidP="001F65B6">
            <w:pPr>
              <w:jc w:val="center"/>
              <w:rPr>
                <w:sz w:val="21"/>
                <w:szCs w:val="21"/>
                <w:lang w:eastAsia="ru-RU"/>
              </w:rPr>
            </w:pPr>
            <w:r w:rsidRPr="00665605">
              <w:rPr>
                <w:b/>
                <w:bCs/>
                <w:color w:val="FF0000"/>
                <w:sz w:val="21"/>
                <w:szCs w:val="21"/>
                <w:lang w:eastAsia="ru-RU"/>
              </w:rPr>
              <w:t>2 день</w:t>
            </w:r>
          </w:p>
        </w:tc>
      </w:tr>
      <w:tr w:rsidR="000828C0">
        <w:tc>
          <w:tcPr>
            <w:tcW w:w="817" w:type="dxa"/>
          </w:tcPr>
          <w:p w:rsidR="000828C0" w:rsidRPr="00665605" w:rsidRDefault="000828C0" w:rsidP="001F65B6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0828C0" w:rsidRPr="00665605" w:rsidRDefault="000828C0" w:rsidP="001F65B6">
            <w:pPr>
              <w:rPr>
                <w:sz w:val="21"/>
                <w:szCs w:val="21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0828C0">
        <w:tc>
          <w:tcPr>
            <w:tcW w:w="817" w:type="dxa"/>
          </w:tcPr>
          <w:p w:rsidR="000828C0" w:rsidRPr="00665605" w:rsidRDefault="000828C0" w:rsidP="001F65B6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665605">
              <w:rPr>
                <w:b/>
                <w:bCs/>
                <w:color w:val="002060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0828C0" w:rsidRPr="00665605" w:rsidRDefault="000828C0" w:rsidP="001F65B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Отъезд от гостиницы на автобусе.</w:t>
            </w:r>
          </w:p>
        </w:tc>
      </w:tr>
      <w:tr w:rsidR="00665605">
        <w:tc>
          <w:tcPr>
            <w:tcW w:w="817" w:type="dxa"/>
          </w:tcPr>
          <w:p w:rsidR="00665605" w:rsidRPr="00665605" w:rsidRDefault="00665605" w:rsidP="001F65B6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665605" w:rsidRPr="00665605" w:rsidRDefault="00665605" w:rsidP="00665605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Автобусная экскурсия в Петергоф «Петергофская фантазия» с посещением Нижнего парка фонтанов</w:t>
            </w:r>
          </w:p>
          <w:p w:rsidR="00665605" w:rsidRPr="00665605" w:rsidRDefault="00665605" w:rsidP="00665605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Невозможно, приехав в город, построенный Петром I, не побывать в его любимом детище – блистательном Петергофе. Экскурсия познакомит Вас с одним из самых прославленных пригородов Санкт-Петербурга, который на протяжении двух столетий являлся загородной императорской резиденцией. Дорога, которая приведет Вас в Петергоф, до сих пор бережно хранит следы ушедших веков. Сохранившиеся памятники и усадьбы воссоздают атмосферу дачной жизни России конца XIX – начала XX века.</w:t>
            </w:r>
          </w:p>
        </w:tc>
      </w:tr>
    </w:tbl>
    <w:p w:rsidR="000828C0" w:rsidRDefault="000828C0" w:rsidP="00A86034">
      <w:pPr>
        <w:rPr>
          <w:rFonts w:ascii="Cambria" w:hAnsi="Cambria" w:cs="Cambria"/>
          <w:b/>
          <w:bCs/>
          <w:color w:val="002060"/>
        </w:rPr>
        <w:sectPr w:rsidR="000828C0" w:rsidSect="00AC69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22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0828C0" w:rsidTr="00665605">
        <w:trPr>
          <w:trHeight w:val="2121"/>
        </w:trPr>
        <w:tc>
          <w:tcPr>
            <w:tcW w:w="817" w:type="dxa"/>
          </w:tcPr>
          <w:p w:rsidR="000828C0" w:rsidRPr="00665605" w:rsidRDefault="000828C0" w:rsidP="001F65B6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0828C0" w:rsidRPr="00665605" w:rsidRDefault="000828C0" w:rsidP="00FD7CB5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Посещение Парка фонтанов Петергофа</w:t>
            </w:r>
          </w:p>
          <w:p w:rsidR="000828C0" w:rsidRPr="00665605" w:rsidRDefault="000828C0" w:rsidP="00FD7CB5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 xml:space="preserve">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 </w:t>
            </w:r>
          </w:p>
          <w:p w:rsidR="000828C0" w:rsidRPr="00665605" w:rsidRDefault="000828C0" w:rsidP="00FD7CB5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0828C0" w:rsidRPr="00665605" w:rsidRDefault="000828C0" w:rsidP="00FD7CB5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ст. метро «Ленинский проспект» или «Московская»</w:t>
            </w:r>
          </w:p>
          <w:p w:rsidR="000828C0" w:rsidRPr="00665605" w:rsidRDefault="000828C0" w:rsidP="00FD7CB5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7 часов.</w:t>
            </w:r>
          </w:p>
        </w:tc>
      </w:tr>
      <w:tr w:rsidR="000828C0">
        <w:tc>
          <w:tcPr>
            <w:tcW w:w="10881" w:type="dxa"/>
            <w:gridSpan w:val="2"/>
          </w:tcPr>
          <w:p w:rsidR="000828C0" w:rsidRPr="00665605" w:rsidRDefault="000828C0" w:rsidP="001F65B6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b/>
                <w:bCs/>
                <w:color w:val="FF0000"/>
                <w:sz w:val="21"/>
                <w:szCs w:val="21"/>
                <w:lang w:eastAsia="ru-RU"/>
              </w:rPr>
              <w:t>3 день</w:t>
            </w:r>
          </w:p>
        </w:tc>
      </w:tr>
      <w:tr w:rsidR="000828C0">
        <w:tc>
          <w:tcPr>
            <w:tcW w:w="817" w:type="dxa"/>
          </w:tcPr>
          <w:p w:rsidR="000828C0" w:rsidRPr="00665605" w:rsidRDefault="000828C0" w:rsidP="001F65B6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0828C0" w:rsidRPr="00665605" w:rsidRDefault="000828C0" w:rsidP="001F65B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0828C0">
        <w:tc>
          <w:tcPr>
            <w:tcW w:w="817" w:type="dxa"/>
          </w:tcPr>
          <w:p w:rsidR="000828C0" w:rsidRPr="00665605" w:rsidRDefault="000828C0" w:rsidP="001F65B6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665605">
              <w:rPr>
                <w:b/>
                <w:bCs/>
                <w:color w:val="002060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0828C0" w:rsidRPr="00665605" w:rsidRDefault="000828C0" w:rsidP="001F65B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0828C0" w:rsidTr="00665605">
        <w:trPr>
          <w:trHeight w:val="1239"/>
        </w:trPr>
        <w:tc>
          <w:tcPr>
            <w:tcW w:w="817" w:type="dxa"/>
          </w:tcPr>
          <w:p w:rsidR="000828C0" w:rsidRPr="00665605" w:rsidRDefault="000828C0" w:rsidP="001F65B6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0828C0" w:rsidRPr="00665605" w:rsidRDefault="000828C0" w:rsidP="001F65B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b/>
                <w:bCs/>
                <w:sz w:val="21"/>
                <w:szCs w:val="21"/>
                <w:shd w:val="clear" w:color="auto" w:fill="FFFFFF"/>
              </w:rPr>
              <w:t xml:space="preserve">Автобусная экскурсия «Дворцы и их владельцы» с посещением </w:t>
            </w:r>
            <w:proofErr w:type="spellStart"/>
            <w:r w:rsidRPr="00665605">
              <w:rPr>
                <w:b/>
                <w:bCs/>
                <w:sz w:val="21"/>
                <w:szCs w:val="21"/>
                <w:shd w:val="clear" w:color="auto" w:fill="FFFFFF"/>
              </w:rPr>
              <w:t>Юсуповского</w:t>
            </w:r>
            <w:proofErr w:type="spellEnd"/>
            <w:r w:rsidRPr="00665605">
              <w:rPr>
                <w:b/>
                <w:bCs/>
                <w:sz w:val="21"/>
                <w:szCs w:val="21"/>
                <w:shd w:val="clear" w:color="auto" w:fill="FFFFFF"/>
              </w:rPr>
              <w:t xml:space="preserve"> и Екатерининского дворцов</w:t>
            </w:r>
            <w:r w:rsidRPr="00665605">
              <w:rPr>
                <w:sz w:val="21"/>
                <w:szCs w:val="21"/>
              </w:rPr>
              <w:br/>
            </w:r>
            <w:r w:rsidRPr="00665605">
              <w:rPr>
                <w:sz w:val="21"/>
                <w:szCs w:val="21"/>
                <w:shd w:val="clear" w:color="auto" w:fill="FFFFFF"/>
              </w:rPr>
              <w:t>Дворцы петербургской знати предстанут перед Вами не только как памятники культуры, но и как места, где рождались, жили и умирали вершители судеб Государства Российского. Здесь протекала их частная жизнь, здесь же создавалось грандиозное полотно Истории России.</w:t>
            </w:r>
            <w:r w:rsidRPr="00665605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0828C0" w:rsidTr="00665605">
        <w:trPr>
          <w:trHeight w:val="1824"/>
        </w:trPr>
        <w:tc>
          <w:tcPr>
            <w:tcW w:w="817" w:type="dxa"/>
          </w:tcPr>
          <w:p w:rsidR="000828C0" w:rsidRPr="00665605" w:rsidRDefault="000828C0" w:rsidP="001F65B6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0828C0" w:rsidRPr="00665605" w:rsidRDefault="000828C0" w:rsidP="00FD7CB5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Экскурсия в </w:t>
            </w:r>
            <w:proofErr w:type="spellStart"/>
            <w:r w:rsidRPr="00665605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Юсуповский</w:t>
            </w:r>
            <w:proofErr w:type="spellEnd"/>
            <w:r w:rsidRPr="00665605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 дворец</w:t>
            </w:r>
          </w:p>
          <w:p w:rsidR="000828C0" w:rsidRPr="00665605" w:rsidRDefault="000828C0" w:rsidP="00FD7CB5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proofErr w:type="spellStart"/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Юсуповский</w:t>
            </w:r>
            <w:proofErr w:type="spellEnd"/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 xml:space="preserve"> дворец – один из редких особняков, где уцелели не только парадные залы, но и личные покои хозяев. В облике дворца отразились как восточное происхождение владельцев, так и тонкий вкус, и неограниченные финансовые возможности. </w:t>
            </w:r>
            <w:proofErr w:type="gramStart"/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Вы пройдете по залам, в которых Юсуповы устраивали свои ежегодные балы; побываете в Мавританской и Гобеленовой гостиных, где Юсуповы хранили свои знаменитые художественные коллекции, а также полюбуетесь удивительно уютным и роскошным домашним театром, на сцене которого выступали не только владельцы дворца, но и члены императорской семьи.</w:t>
            </w:r>
            <w:proofErr w:type="gramEnd"/>
          </w:p>
        </w:tc>
      </w:tr>
      <w:tr w:rsidR="000828C0" w:rsidTr="00665605">
        <w:trPr>
          <w:trHeight w:val="1794"/>
        </w:trPr>
        <w:tc>
          <w:tcPr>
            <w:tcW w:w="817" w:type="dxa"/>
          </w:tcPr>
          <w:p w:rsidR="000828C0" w:rsidRPr="00665605" w:rsidRDefault="000828C0" w:rsidP="001F65B6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0828C0" w:rsidRPr="00665605" w:rsidRDefault="000828C0" w:rsidP="00FD7CB5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Экскурсия в Екатерининский дворец в Царском Селе</w:t>
            </w:r>
          </w:p>
          <w:p w:rsidR="000828C0" w:rsidRPr="00665605" w:rsidRDefault="000828C0" w:rsidP="00FD7CB5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  <w:p w:rsidR="000828C0" w:rsidRPr="00665605" w:rsidRDefault="000828C0" w:rsidP="00FD7CB5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0828C0" w:rsidRPr="00665605" w:rsidRDefault="000828C0" w:rsidP="00FD7CB5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гостиница</w:t>
            </w:r>
          </w:p>
          <w:p w:rsidR="000828C0" w:rsidRPr="00665605" w:rsidRDefault="000828C0" w:rsidP="00FD7CB5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10 часов</w:t>
            </w:r>
          </w:p>
        </w:tc>
      </w:tr>
      <w:tr w:rsidR="000828C0">
        <w:tc>
          <w:tcPr>
            <w:tcW w:w="10881" w:type="dxa"/>
            <w:gridSpan w:val="2"/>
          </w:tcPr>
          <w:p w:rsidR="000828C0" w:rsidRPr="00665605" w:rsidRDefault="000828C0" w:rsidP="001F65B6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b/>
                <w:bCs/>
                <w:color w:val="FF0000"/>
                <w:sz w:val="21"/>
                <w:szCs w:val="21"/>
                <w:lang w:eastAsia="ru-RU"/>
              </w:rPr>
              <w:t>4 день</w:t>
            </w:r>
          </w:p>
        </w:tc>
      </w:tr>
      <w:tr w:rsidR="000828C0">
        <w:tc>
          <w:tcPr>
            <w:tcW w:w="817" w:type="dxa"/>
          </w:tcPr>
          <w:p w:rsidR="000828C0" w:rsidRPr="00665605" w:rsidRDefault="000828C0" w:rsidP="001F65B6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0828C0" w:rsidRPr="00665605" w:rsidRDefault="000828C0" w:rsidP="001F65B6">
            <w:pPr>
              <w:tabs>
                <w:tab w:val="left" w:pos="1298"/>
              </w:tabs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0828C0">
        <w:tc>
          <w:tcPr>
            <w:tcW w:w="817" w:type="dxa"/>
          </w:tcPr>
          <w:p w:rsidR="000828C0" w:rsidRPr="00665605" w:rsidRDefault="000828C0" w:rsidP="001F65B6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0828C0" w:rsidRPr="00665605" w:rsidRDefault="000828C0" w:rsidP="00FD7CB5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Освобождение номеров.</w:t>
            </w:r>
          </w:p>
          <w:p w:rsidR="000828C0" w:rsidRPr="00665605" w:rsidRDefault="000828C0" w:rsidP="00FD7CB5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Свои вещи Вы можете оставить бесплатно в комнате багажа отеля (при ее наличии) или сдать в камеру хранения на Московском вокзале за свой счет. Групповой трансфер на вокзал предусмотрен программой тура.</w:t>
            </w:r>
          </w:p>
        </w:tc>
      </w:tr>
      <w:tr w:rsidR="00665605">
        <w:tc>
          <w:tcPr>
            <w:tcW w:w="817" w:type="dxa"/>
          </w:tcPr>
          <w:p w:rsidR="00665605" w:rsidRPr="00665605" w:rsidRDefault="00665605" w:rsidP="001F65B6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665605">
              <w:rPr>
                <w:b/>
                <w:bCs/>
                <w:color w:val="002060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665605" w:rsidRPr="00665605" w:rsidRDefault="00665605" w:rsidP="00FD7CB5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665605">
        <w:tc>
          <w:tcPr>
            <w:tcW w:w="817" w:type="dxa"/>
          </w:tcPr>
          <w:p w:rsidR="00665605" w:rsidRPr="00665605" w:rsidRDefault="00665605" w:rsidP="00665605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665605" w:rsidRPr="00665605" w:rsidRDefault="00665605" w:rsidP="00665605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665605">
              <w:rPr>
                <w:sz w:val="21"/>
                <w:szCs w:val="21"/>
                <w:shd w:val="clear" w:color="auto" w:fill="FFFFFF"/>
                <w:lang w:eastAsia="ru-RU"/>
              </w:rPr>
              <w:t>Трансфер на Московский вокзал.</w:t>
            </w:r>
          </w:p>
        </w:tc>
      </w:tr>
      <w:tr w:rsidR="00665605">
        <w:tc>
          <w:tcPr>
            <w:tcW w:w="817" w:type="dxa"/>
          </w:tcPr>
          <w:p w:rsidR="00665605" w:rsidRPr="00665605" w:rsidRDefault="00665605" w:rsidP="00665605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665605" w:rsidRPr="00665605" w:rsidRDefault="00665605" w:rsidP="00665605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665605">
              <w:rPr>
                <w:b/>
                <w:bCs/>
                <w:sz w:val="21"/>
                <w:szCs w:val="21"/>
                <w:lang w:eastAsia="ru-RU"/>
              </w:rPr>
              <w:t>Автобусная экскурсия «Блистательный Санкт-Петербург» с посещением Исаакиевского собора</w:t>
            </w:r>
          </w:p>
          <w:p w:rsidR="00665605" w:rsidRPr="00665605" w:rsidRDefault="00665605" w:rsidP="00665605">
            <w:pPr>
              <w:rPr>
                <w:color w:val="FF0000"/>
                <w:sz w:val="21"/>
                <w:szCs w:val="21"/>
                <w:lang w:eastAsia="ru-RU"/>
              </w:rPr>
            </w:pPr>
            <w:r w:rsidRPr="00665605">
              <w:rPr>
                <w:sz w:val="21"/>
                <w:szCs w:val="21"/>
                <w:lang w:eastAsia="ru-RU"/>
              </w:rPr>
              <w:t>Почти с самого основания Северная столица застраивалась не отдельными зданиями, а архитектурными звеньями, связанными между собой общим замыслом. Вы полюбуетесь ансамблями центральных площадей города – Дворцовой, Исаакиевской, Сенатской, парадными набережными Невы и узнаете об одном из главных символов города на Неве, крупнейшем церковное сооружение Санкт-Петербурга – Исаакиевском соборе.</w:t>
            </w:r>
          </w:p>
        </w:tc>
      </w:tr>
    </w:tbl>
    <w:p w:rsidR="00665605" w:rsidRDefault="00665605" w:rsidP="00A56E2B">
      <w:pPr>
        <w:rPr>
          <w:rFonts w:ascii="Cambria" w:hAnsi="Cambria" w:cs="Cambria"/>
          <w:color w:val="002060"/>
        </w:rPr>
        <w:sectPr w:rsidR="00665605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22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0828C0" w:rsidTr="00FD7CB5">
        <w:tc>
          <w:tcPr>
            <w:tcW w:w="817" w:type="dxa"/>
          </w:tcPr>
          <w:p w:rsidR="000828C0" w:rsidRPr="00665605" w:rsidRDefault="000828C0" w:rsidP="001F65B6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0828C0" w:rsidRPr="00665605" w:rsidRDefault="000828C0" w:rsidP="00FD7CB5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665605">
              <w:rPr>
                <w:b/>
                <w:bCs/>
                <w:sz w:val="21"/>
                <w:szCs w:val="21"/>
                <w:lang w:eastAsia="ru-RU"/>
              </w:rPr>
              <w:t>Экскурсия в Исаакиевский собор</w:t>
            </w:r>
          </w:p>
          <w:p w:rsidR="000828C0" w:rsidRPr="00665605" w:rsidRDefault="000828C0" w:rsidP="00FD7CB5">
            <w:pPr>
              <w:rPr>
                <w:sz w:val="21"/>
                <w:szCs w:val="21"/>
                <w:lang w:eastAsia="ru-RU"/>
              </w:rPr>
            </w:pPr>
            <w:r w:rsidRPr="00665605">
              <w:rPr>
                <w:sz w:val="21"/>
                <w:szCs w:val="21"/>
                <w:lang w:eastAsia="ru-RU"/>
              </w:rPr>
              <w:t>Исаакиевский собор шедевр мировой архитектуры - является четвертым по величине церковным сооружением в мире. В ходе экскурсии Вы узнаете, почему его строили четыре раза и почему он так тесно связан с именем основателя нашего города императора Петра I. Роскошный интерьер собора поражает воображение – эффектное сочетание позолоты, цветного стекла, лазурита и малахита, картины и мозаики известных художников, статуи и скульптурные группы. Собор перестраивали, закрывали, на его колоннах остались шрамы от фашистских снарядов</w:t>
            </w:r>
            <w:proofErr w:type="gramStart"/>
            <w:r w:rsidRPr="00665605">
              <w:rPr>
                <w:sz w:val="21"/>
                <w:szCs w:val="21"/>
                <w:lang w:eastAsia="ru-RU"/>
              </w:rPr>
              <w:t>… Н</w:t>
            </w:r>
            <w:proofErr w:type="gramEnd"/>
            <w:r w:rsidRPr="00665605">
              <w:rPr>
                <w:sz w:val="21"/>
                <w:szCs w:val="21"/>
                <w:lang w:eastAsia="ru-RU"/>
              </w:rPr>
              <w:t xml:space="preserve">о смуглое золото его куполов по-прежнему сияет на петербургском небосклоне. </w:t>
            </w:r>
          </w:p>
          <w:p w:rsidR="000828C0" w:rsidRPr="00665605" w:rsidRDefault="000828C0" w:rsidP="00FD7CB5">
            <w:pPr>
              <w:rPr>
                <w:sz w:val="21"/>
                <w:szCs w:val="21"/>
                <w:lang w:eastAsia="ru-RU"/>
              </w:rPr>
            </w:pPr>
            <w:r w:rsidRPr="00665605">
              <w:rPr>
                <w:sz w:val="21"/>
                <w:szCs w:val="21"/>
                <w:lang w:eastAsia="ru-RU"/>
              </w:rPr>
              <w:t xml:space="preserve">С колоннады Исаакиевского собора, находящейся на высоте 15-этажного дома, открывается удивительная панорама Санкт-Петербурга (входной билет можно приобрести дополнительно в кассах собора). </w:t>
            </w:r>
          </w:p>
          <w:p w:rsidR="000828C0" w:rsidRPr="00665605" w:rsidRDefault="000828C0" w:rsidP="00FD7CB5">
            <w:pPr>
              <w:rPr>
                <w:sz w:val="21"/>
                <w:szCs w:val="21"/>
                <w:lang w:eastAsia="ru-RU"/>
              </w:rPr>
            </w:pPr>
          </w:p>
          <w:p w:rsidR="000828C0" w:rsidRPr="00665605" w:rsidRDefault="000828C0" w:rsidP="00FD7CB5">
            <w:pPr>
              <w:rPr>
                <w:sz w:val="21"/>
                <w:szCs w:val="21"/>
                <w:lang w:eastAsia="ru-RU"/>
              </w:rPr>
            </w:pPr>
            <w:r w:rsidRPr="00665605">
              <w:rPr>
                <w:sz w:val="21"/>
                <w:szCs w:val="21"/>
                <w:lang w:eastAsia="ru-RU"/>
              </w:rPr>
              <w:t>Место окончания программы: центр города (ст. метро «Адмиралтейская»).</w:t>
            </w:r>
          </w:p>
          <w:p w:rsidR="000828C0" w:rsidRPr="00665605" w:rsidRDefault="000828C0" w:rsidP="00FD7CB5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665605">
              <w:rPr>
                <w:sz w:val="21"/>
                <w:szCs w:val="21"/>
                <w:lang w:eastAsia="ru-RU"/>
              </w:rPr>
              <w:t>Продолжительность программы: ~3 часа</w:t>
            </w:r>
          </w:p>
        </w:tc>
      </w:tr>
    </w:tbl>
    <w:p w:rsidR="000828C0" w:rsidRDefault="000828C0" w:rsidP="00FD7CB5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</w:p>
    <w:p w:rsidR="000828C0" w:rsidRDefault="000828C0" w:rsidP="00FD7CB5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</w:p>
    <w:p w:rsidR="00F52FAB" w:rsidRPr="00F52FAB" w:rsidRDefault="000828C0" w:rsidP="00F52FAB">
      <w:pPr>
        <w:jc w:val="center"/>
        <w:rPr>
          <w:b/>
          <w:bCs/>
          <w:color w:val="002060"/>
          <w:lang w:eastAsia="ru-RU"/>
        </w:rPr>
      </w:pPr>
      <w:r w:rsidRPr="00F52FAB">
        <w:rPr>
          <w:b/>
          <w:bCs/>
          <w:color w:val="002060"/>
          <w:lang w:eastAsia="ru-RU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F52FAB">
        <w:rPr>
          <w:b/>
          <w:bCs/>
          <w:color w:val="002060"/>
          <w:lang w:eastAsia="ru-RU"/>
        </w:rPr>
        <w:t>на</w:t>
      </w:r>
      <w:proofErr w:type="gramEnd"/>
      <w:r w:rsidRPr="00F52FAB">
        <w:rPr>
          <w:b/>
          <w:bCs/>
          <w:color w:val="002060"/>
          <w:lang w:eastAsia="ru-RU"/>
        </w:rPr>
        <w:t xml:space="preserve"> равноценные!</w:t>
      </w:r>
    </w:p>
    <w:tbl>
      <w:tblPr>
        <w:tblpPr w:leftFromText="180" w:rightFromText="180" w:vertAnchor="page" w:horzAnchor="margin" w:tblpY="7026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F52FAB" w:rsidRPr="00F52FAB" w:rsidTr="00F52FAB">
        <w:trPr>
          <w:trHeight w:val="1070"/>
        </w:trPr>
        <w:tc>
          <w:tcPr>
            <w:tcW w:w="5584" w:type="dxa"/>
          </w:tcPr>
          <w:p w:rsidR="00F52FAB" w:rsidRPr="00F52FAB" w:rsidRDefault="00F52FAB" w:rsidP="00F52FAB">
            <w:pPr>
              <w:ind w:left="57" w:right="57"/>
              <w:rPr>
                <w:b/>
                <w:bCs/>
                <w:color w:val="002060"/>
                <w:sz w:val="21"/>
                <w:szCs w:val="21"/>
              </w:rPr>
            </w:pPr>
            <w:r w:rsidRPr="00F52FAB">
              <w:rPr>
                <w:b/>
                <w:bCs/>
                <w:color w:val="002060"/>
                <w:sz w:val="21"/>
                <w:szCs w:val="21"/>
              </w:rPr>
              <w:t>В стоимость тура включено:</w:t>
            </w:r>
          </w:p>
          <w:p w:rsidR="00F52FAB" w:rsidRPr="00F52FAB" w:rsidRDefault="00F52FAB" w:rsidP="00F52FAB">
            <w:pPr>
              <w:numPr>
                <w:ilvl w:val="0"/>
                <w:numId w:val="4"/>
              </w:numPr>
              <w:rPr>
                <w:color w:val="000000"/>
                <w:sz w:val="21"/>
                <w:szCs w:val="21"/>
              </w:rPr>
            </w:pPr>
            <w:r w:rsidRPr="00F52FAB">
              <w:rPr>
                <w:color w:val="000000"/>
                <w:sz w:val="21"/>
                <w:szCs w:val="21"/>
              </w:rPr>
              <w:t>проживание в выбранной гостинице;</w:t>
            </w:r>
          </w:p>
          <w:p w:rsidR="00F52FAB" w:rsidRPr="00F52FAB" w:rsidRDefault="00F52FAB" w:rsidP="00F52FAB">
            <w:pPr>
              <w:numPr>
                <w:ilvl w:val="0"/>
                <w:numId w:val="3"/>
              </w:numPr>
              <w:rPr>
                <w:color w:val="000000"/>
                <w:sz w:val="21"/>
                <w:szCs w:val="21"/>
              </w:rPr>
            </w:pPr>
            <w:r w:rsidRPr="00F52FAB">
              <w:rPr>
                <w:color w:val="000000"/>
                <w:sz w:val="21"/>
                <w:szCs w:val="21"/>
              </w:rPr>
              <w:t>питание (завтраки со второго дня тура);</w:t>
            </w:r>
          </w:p>
          <w:p w:rsidR="00F52FAB" w:rsidRPr="00F52FAB" w:rsidRDefault="00F52FAB" w:rsidP="00F52FAB">
            <w:pPr>
              <w:numPr>
                <w:ilvl w:val="0"/>
                <w:numId w:val="5"/>
              </w:numPr>
              <w:rPr>
                <w:color w:val="000000"/>
                <w:sz w:val="21"/>
                <w:szCs w:val="21"/>
              </w:rPr>
            </w:pPr>
            <w:r w:rsidRPr="00F52FAB">
              <w:rPr>
                <w:color w:val="000000"/>
                <w:sz w:val="21"/>
                <w:szCs w:val="21"/>
              </w:rPr>
              <w:t>услуги экскурсовода;</w:t>
            </w:r>
          </w:p>
          <w:p w:rsidR="00F52FAB" w:rsidRPr="00F52FAB" w:rsidRDefault="00F52FAB" w:rsidP="00F52FAB">
            <w:pPr>
              <w:numPr>
                <w:ilvl w:val="0"/>
                <w:numId w:val="6"/>
              </w:numPr>
              <w:rPr>
                <w:color w:val="000000"/>
                <w:sz w:val="21"/>
                <w:szCs w:val="21"/>
              </w:rPr>
            </w:pPr>
            <w:r w:rsidRPr="00F52FAB">
              <w:rPr>
                <w:color w:val="000000"/>
                <w:sz w:val="21"/>
                <w:szCs w:val="21"/>
              </w:rPr>
              <w:t xml:space="preserve">входные билеты в объекты показа по программе; </w:t>
            </w:r>
          </w:p>
          <w:p w:rsidR="00F52FAB" w:rsidRPr="00F52FAB" w:rsidRDefault="00F52FAB" w:rsidP="00F52FAB">
            <w:pPr>
              <w:numPr>
                <w:ilvl w:val="0"/>
                <w:numId w:val="7"/>
              </w:numPr>
              <w:rPr>
                <w:b/>
                <w:bCs/>
                <w:color w:val="002060"/>
                <w:sz w:val="21"/>
                <w:szCs w:val="21"/>
                <w:shd w:val="clear" w:color="auto" w:fill="FFFFFF"/>
                <w:lang w:eastAsia="ru-RU"/>
              </w:rPr>
            </w:pPr>
            <w:r w:rsidRPr="00F52FAB">
              <w:rPr>
                <w:color w:val="000000"/>
                <w:sz w:val="21"/>
                <w:szCs w:val="21"/>
              </w:rPr>
              <w:t>транспортные услуги;</w:t>
            </w:r>
          </w:p>
          <w:p w:rsidR="00F52FAB" w:rsidRPr="00F52FAB" w:rsidRDefault="00F52FAB" w:rsidP="00F52FAB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5473" w:type="dxa"/>
          </w:tcPr>
          <w:p w:rsidR="00F52FAB" w:rsidRPr="00F52FAB" w:rsidRDefault="00F52FAB" w:rsidP="00F52FAB">
            <w:pPr>
              <w:ind w:right="57"/>
              <w:rPr>
                <w:color w:val="002060"/>
                <w:sz w:val="21"/>
                <w:szCs w:val="21"/>
              </w:rPr>
            </w:pPr>
            <w:r w:rsidRPr="00F52FAB">
              <w:rPr>
                <w:b/>
                <w:bCs/>
                <w:color w:val="002060"/>
                <w:sz w:val="21"/>
                <w:szCs w:val="21"/>
              </w:rPr>
              <w:t>Оплачивается дополнительно:</w:t>
            </w:r>
          </w:p>
          <w:p w:rsidR="00F52FAB" w:rsidRPr="00F52FAB" w:rsidRDefault="00F52FAB" w:rsidP="00F52FAB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sz w:val="21"/>
                <w:szCs w:val="21"/>
                <w:lang w:eastAsia="ru-RU"/>
              </w:rPr>
            </w:pPr>
            <w:r w:rsidRPr="00F52FAB">
              <w:rPr>
                <w:sz w:val="21"/>
                <w:szCs w:val="21"/>
                <w:lang w:eastAsia="ru-RU"/>
              </w:rPr>
              <w:t>встреча (или проводы) на вокзале или в аэропорту;</w:t>
            </w:r>
          </w:p>
          <w:p w:rsidR="00F52FAB" w:rsidRPr="00F52FAB" w:rsidRDefault="00F52FAB" w:rsidP="00F52FA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  <w:lang w:eastAsia="ru-RU"/>
              </w:rPr>
            </w:pPr>
            <w:r w:rsidRPr="00F52FAB">
              <w:rPr>
                <w:sz w:val="21"/>
                <w:szCs w:val="21"/>
                <w:lang w:eastAsia="ru-RU"/>
              </w:rPr>
              <w:t>доплата для иностранных туристов;</w:t>
            </w:r>
          </w:p>
          <w:p w:rsidR="00F52FAB" w:rsidRPr="00F52FAB" w:rsidRDefault="00F52FAB" w:rsidP="00F52FA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  <w:lang w:eastAsia="ru-RU"/>
              </w:rPr>
            </w:pPr>
            <w:r w:rsidRPr="00F52FAB">
              <w:rPr>
                <w:sz w:val="21"/>
                <w:szCs w:val="21"/>
                <w:lang w:eastAsia="ru-RU"/>
              </w:rPr>
              <w:t>проезд на общественном транспорте;</w:t>
            </w:r>
          </w:p>
          <w:p w:rsidR="00F52FAB" w:rsidRPr="00F52FAB" w:rsidRDefault="00F52FAB" w:rsidP="00F52FA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  <w:lang w:eastAsia="ru-RU"/>
              </w:rPr>
            </w:pPr>
            <w:r w:rsidRPr="00F52FAB">
              <w:rPr>
                <w:sz w:val="21"/>
                <w:szCs w:val="21"/>
                <w:lang w:eastAsia="ru-RU"/>
              </w:rPr>
              <w:t>услуги камеры хранения на вокзале;</w:t>
            </w:r>
          </w:p>
          <w:p w:rsidR="00F52FAB" w:rsidRPr="00F52FAB" w:rsidRDefault="00F52FAB" w:rsidP="00F52FAB">
            <w:pPr>
              <w:numPr>
                <w:ilvl w:val="0"/>
                <w:numId w:val="7"/>
              </w:numPr>
              <w:rPr>
                <w:color w:val="000000"/>
                <w:sz w:val="21"/>
                <w:szCs w:val="21"/>
              </w:rPr>
            </w:pPr>
            <w:r w:rsidRPr="00F52FAB">
              <w:rPr>
                <w:sz w:val="21"/>
                <w:szCs w:val="21"/>
              </w:rPr>
              <w:t>авиаперелет или ж/д переезд Краснодар</w:t>
            </w:r>
            <w:r w:rsidRPr="00F52FAB">
              <w:rPr>
                <w:color w:val="000000"/>
                <w:sz w:val="21"/>
                <w:szCs w:val="21"/>
              </w:rPr>
              <w:t xml:space="preserve"> – Санкт-Петербург – Краснодар (</w:t>
            </w:r>
            <w:r w:rsidRPr="00F52FAB">
              <w:rPr>
                <w:sz w:val="21"/>
                <w:szCs w:val="21"/>
              </w:rPr>
              <w:t>билеты можно приобрести в нашем офисе)</w:t>
            </w:r>
          </w:p>
          <w:p w:rsidR="00F52FAB" w:rsidRPr="00F52FAB" w:rsidRDefault="00F52FAB" w:rsidP="00F52FAB">
            <w:pPr>
              <w:rPr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</w:tbl>
    <w:p w:rsidR="000828C0" w:rsidRDefault="000828C0" w:rsidP="00FD7CB5"/>
    <w:p w:rsidR="001E4F0E" w:rsidRPr="001E4F0E" w:rsidRDefault="001E4F0E" w:rsidP="001E4F0E">
      <w:pPr>
        <w:pStyle w:val="ab"/>
        <w:numPr>
          <w:ilvl w:val="0"/>
          <w:numId w:val="8"/>
        </w:numPr>
        <w:contextualSpacing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</w:t>
      </w:r>
      <w:r>
        <w:rPr>
          <w:rFonts w:ascii="Cambria" w:hAnsi="Cambria"/>
          <w:i/>
          <w:sz w:val="22"/>
        </w:rPr>
        <w:t xml:space="preserve"> стандартном</w:t>
      </w:r>
      <w:r>
        <w:rPr>
          <w:rFonts w:ascii="Cambria" w:hAnsi="Cambria"/>
          <w:i/>
          <w:sz w:val="22"/>
        </w:rPr>
        <w:t xml:space="preserve"> номере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«А Отель Фонтанка» 3</w:t>
      </w:r>
      <w:r>
        <w:rPr>
          <w:rFonts w:ascii="Cambria" w:hAnsi="Cambria"/>
          <w:i/>
          <w:sz w:val="22"/>
        </w:rPr>
        <w:t>*</w:t>
      </w:r>
      <w:r w:rsidRPr="008017B7">
        <w:rPr>
          <w:rFonts w:ascii="Cambria" w:hAnsi="Cambria"/>
          <w:i/>
          <w:sz w:val="22"/>
        </w:rPr>
        <w:t xml:space="preserve"> - </w:t>
      </w:r>
      <w:r w:rsidRPr="001E4F0E">
        <w:rPr>
          <w:rFonts w:ascii="Cambria" w:hAnsi="Cambria"/>
          <w:i/>
          <w:sz w:val="22"/>
        </w:rPr>
        <w:t>15 000 руб.</w:t>
      </w:r>
    </w:p>
    <w:p w:rsidR="00F52FAB" w:rsidRDefault="00F52FAB" w:rsidP="00FD7CB5"/>
    <w:p w:rsidR="001E4F0E" w:rsidRDefault="001E4F0E" w:rsidP="00FD7CB5"/>
    <w:p w:rsidR="001E4F0E" w:rsidRPr="005E2AD1" w:rsidRDefault="001E4F0E" w:rsidP="00FD7CB5"/>
    <w:p w:rsidR="000828C0" w:rsidRDefault="000828C0" w:rsidP="00F52FAB">
      <w:pPr>
        <w:tabs>
          <w:tab w:val="center" w:pos="5233"/>
          <w:tab w:val="left" w:pos="9574"/>
        </w:tabs>
        <w:spacing w:line="264" w:lineRule="auto"/>
        <w:jc w:val="center"/>
      </w:pPr>
      <w:r w:rsidRPr="00F52FAB">
        <w:rPr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Туристам необходимо иметь с собой: </w:t>
      </w:r>
      <w:r w:rsidRPr="00F52FAB">
        <w:rPr>
          <w:color w:val="000000"/>
          <w:sz w:val="22"/>
          <w:szCs w:val="22"/>
          <w:shd w:val="clear" w:color="auto" w:fill="FFFFFF"/>
          <w:lang w:eastAsia="ru-RU"/>
        </w:rPr>
        <w:t>паспорт/свид</w:t>
      </w:r>
      <w:r w:rsidR="00F52FAB">
        <w:rPr>
          <w:color w:val="000000"/>
          <w:sz w:val="22"/>
          <w:szCs w:val="22"/>
          <w:shd w:val="clear" w:color="auto" w:fill="FFFFFF"/>
          <w:lang w:eastAsia="ru-RU"/>
        </w:rPr>
        <w:t>етельство о рождении, полис ОМС</w:t>
      </w:r>
    </w:p>
    <w:sectPr w:rsidR="000828C0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20" w:rsidRDefault="00344920" w:rsidP="00AC6949">
      <w:r>
        <w:separator/>
      </w:r>
    </w:p>
  </w:endnote>
  <w:endnote w:type="continuationSeparator" w:id="0">
    <w:p w:rsidR="00344920" w:rsidRDefault="00344920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D9" w:rsidRDefault="00304A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05" w:rsidRDefault="00665605"/>
  <w:tbl>
    <w:tblPr>
      <w:tblW w:w="10648" w:type="dxa"/>
      <w:jc w:val="center"/>
      <w:tblLook w:val="00A0" w:firstRow="1" w:lastRow="0" w:firstColumn="1" w:lastColumn="0" w:noHBand="0" w:noVBand="0"/>
    </w:tblPr>
    <w:tblGrid>
      <w:gridCol w:w="10426"/>
      <w:gridCol w:w="222"/>
    </w:tblGrid>
    <w:tr w:rsidR="00665605" w:rsidRPr="00862489" w:rsidTr="00665605">
      <w:trPr>
        <w:trHeight w:val="1301"/>
        <w:jc w:val="center"/>
      </w:trPr>
      <w:tc>
        <w:tcPr>
          <w:tcW w:w="10426" w:type="dxa"/>
        </w:tcPr>
        <w:p w:rsidR="00665605" w:rsidRDefault="00665605"/>
        <w:tbl>
          <w:tblPr>
            <w:tblW w:w="10210" w:type="dxa"/>
            <w:jc w:val="center"/>
            <w:tblLook w:val="00A0" w:firstRow="1" w:lastRow="0" w:firstColumn="1" w:lastColumn="0" w:noHBand="0" w:noVBand="0"/>
          </w:tblPr>
          <w:tblGrid>
            <w:gridCol w:w="5674"/>
            <w:gridCol w:w="4536"/>
          </w:tblGrid>
          <w:tr w:rsidR="00665605" w:rsidRPr="00862489" w:rsidTr="00665605">
            <w:trPr>
              <w:trHeight w:val="1383"/>
              <w:jc w:val="center"/>
            </w:trPr>
            <w:tc>
              <w:tcPr>
                <w:tcW w:w="5674" w:type="dxa"/>
              </w:tcPr>
              <w:p w:rsidR="00665605" w:rsidRPr="00740493" w:rsidRDefault="00665605" w:rsidP="00665605">
                <w:pPr>
                  <w:tabs>
                    <w:tab w:val="center" w:pos="4677"/>
                    <w:tab w:val="right" w:pos="9639"/>
                  </w:tabs>
                  <w:spacing w:line="276" w:lineRule="auto"/>
                  <w:rPr>
                    <w:rFonts w:ascii="Calibri" w:hAnsi="Calibri" w:cs="Calibri"/>
                    <w:color w:val="244061"/>
                    <w:sz w:val="26"/>
                    <w:szCs w:val="26"/>
                    <w:lang w:eastAsia="ru-RU"/>
                  </w:rPr>
                </w:pPr>
                <w:r w:rsidRPr="00740493">
                  <w:rPr>
                    <w:rFonts w:ascii="Calibri" w:hAnsi="Calibri" w:cs="Calibri"/>
                    <w:color w:val="244061"/>
                    <w:sz w:val="26"/>
                    <w:szCs w:val="26"/>
                    <w:lang w:eastAsia="ru-RU"/>
                  </w:rPr>
                  <w:t>Туристическая компания «СЕЛЕНА»</w:t>
                </w:r>
              </w:p>
              <w:p w:rsidR="00665605" w:rsidRPr="00740493" w:rsidRDefault="00665605" w:rsidP="00665605">
                <w:pPr>
                  <w:tabs>
                    <w:tab w:val="center" w:pos="4677"/>
                    <w:tab w:val="right" w:pos="10348"/>
                  </w:tabs>
                  <w:spacing w:line="276" w:lineRule="auto"/>
                  <w:jc w:val="both"/>
                  <w:rPr>
                    <w:rFonts w:ascii="Calibri" w:hAnsi="Calibri" w:cs="Calibri"/>
                    <w:color w:val="244061"/>
                    <w:sz w:val="22"/>
                    <w:szCs w:val="22"/>
                    <w:lang w:eastAsia="ru-RU"/>
                  </w:rPr>
                </w:pPr>
                <w:r w:rsidRPr="00740493">
                  <w:rPr>
                    <w:rFonts w:ascii="Calibri" w:hAnsi="Calibri" w:cs="Calibri"/>
                    <w:color w:val="244061"/>
                    <w:sz w:val="22"/>
                    <w:szCs w:val="22"/>
                    <w:lang w:eastAsia="ru-RU"/>
                  </w:rPr>
                  <w:t>350058, Россия, г. Краснодар, ул. Ставропольская, д. 330</w:t>
                </w:r>
              </w:p>
              <w:p w:rsidR="00665605" w:rsidRPr="00740493" w:rsidRDefault="00665605" w:rsidP="00665605">
                <w:pPr>
                  <w:tabs>
                    <w:tab w:val="center" w:pos="4677"/>
                    <w:tab w:val="right" w:pos="9639"/>
                  </w:tabs>
                  <w:spacing w:line="276" w:lineRule="auto"/>
                  <w:jc w:val="both"/>
                  <w:rPr>
                    <w:rFonts w:ascii="Century Gothic" w:hAnsi="Century Gothic" w:cs="Century Gothic"/>
                    <w:color w:val="943634"/>
                    <w:sz w:val="22"/>
                    <w:szCs w:val="22"/>
                    <w:lang w:eastAsia="ru-RU"/>
                  </w:rPr>
                </w:pPr>
                <w:hyperlink r:id="rId1" w:history="1"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en-US" w:eastAsia="ru-RU"/>
                    </w:rPr>
                    <w:t>info</w:t>
                  </w:r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eastAsia="ru-RU"/>
                    </w:rPr>
                    <w:t>@</w:t>
                  </w:r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en-US" w:eastAsia="ru-RU"/>
                    </w:rPr>
                    <w:t>selena</w:t>
                  </w:r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eastAsia="ru-RU"/>
                    </w:rPr>
                    <w:t>-</w:t>
                  </w:r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en-US" w:eastAsia="ru-RU"/>
                    </w:rPr>
                    <w:t>travel</w:t>
                  </w:r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eastAsia="ru-RU"/>
                    </w:rPr>
                    <w:t>.</w:t>
                  </w:r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en-US" w:eastAsia="ru-RU"/>
                    </w:rPr>
                    <w:t>ru</w:t>
                  </w:r>
                </w:hyperlink>
                <w:r w:rsidRPr="00740493">
                  <w:rPr>
                    <w:rFonts w:ascii="Calibri" w:hAnsi="Calibri" w:cs="Calibri"/>
                    <w:color w:val="244061"/>
                    <w:sz w:val="22"/>
                    <w:szCs w:val="22"/>
                    <w:lang w:eastAsia="ru-RU"/>
                  </w:rPr>
                  <w:t xml:space="preserve"> | </w:t>
                </w:r>
                <w:hyperlink r:id="rId2" w:history="1"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en-US" w:eastAsia="ru-RU"/>
                    </w:rPr>
                    <w:t>www</w:t>
                  </w:r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eastAsia="ru-RU"/>
                    </w:rPr>
                    <w:t>.</w:t>
                  </w:r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en-US" w:eastAsia="ru-RU"/>
                    </w:rPr>
                    <w:t>selena</w:t>
                  </w:r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eastAsia="ru-RU"/>
                    </w:rPr>
                    <w:t>-</w:t>
                  </w:r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en-US" w:eastAsia="ru-RU"/>
                    </w:rPr>
                    <w:t>travel</w:t>
                  </w:r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eastAsia="ru-RU"/>
                    </w:rPr>
                    <w:t>.</w:t>
                  </w:r>
                  <w:proofErr w:type="spellStart"/>
                  <w:r w:rsidRPr="00740493">
                    <w:rPr>
                      <w:rFonts w:ascii="Calibri" w:hAnsi="Calibri" w:cs="Calibri"/>
                      <w:color w:val="244061"/>
                      <w:sz w:val="22"/>
                      <w:szCs w:val="22"/>
                      <w:lang w:val="en-US" w:eastAsia="ru-RU"/>
                    </w:rPr>
                    <w:t>ru</w:t>
                  </w:r>
                  <w:proofErr w:type="spellEnd"/>
                </w:hyperlink>
              </w:p>
              <w:p w:rsidR="00665605" w:rsidRPr="00740493" w:rsidRDefault="00665605" w:rsidP="00665605">
                <w:pPr>
                  <w:tabs>
                    <w:tab w:val="center" w:pos="4677"/>
                    <w:tab w:val="right" w:pos="9639"/>
                  </w:tabs>
                  <w:spacing w:line="276" w:lineRule="auto"/>
                  <w:jc w:val="both"/>
                  <w:rPr>
                    <w:rFonts w:ascii="Calibri" w:hAnsi="Calibri" w:cs="Calibri"/>
                    <w:color w:val="244061"/>
                    <w:lang w:eastAsia="ru-RU"/>
                  </w:rPr>
                </w:pPr>
                <w:r w:rsidRPr="00740493">
                  <w:rPr>
                    <w:rFonts w:ascii="Century Gothic" w:hAnsi="Century Gothic" w:cs="Century Gothic"/>
                    <w:color w:val="943634"/>
                    <w:sz w:val="22"/>
                    <w:szCs w:val="22"/>
                    <w:lang w:val="en-US" w:eastAsia="ru-RU"/>
                  </w:rPr>
                  <w:t>+7 861 233 74 00 | 231 04 24 | 235 85 65 | 233 75 98</w:t>
                </w:r>
              </w:p>
            </w:tc>
            <w:tc>
              <w:tcPr>
                <w:tcW w:w="4536" w:type="dxa"/>
                <w:vAlign w:val="center"/>
              </w:tcPr>
              <w:p w:rsidR="00665605" w:rsidRPr="00740493" w:rsidRDefault="00F52FAB" w:rsidP="00F52FAB">
                <w:pPr>
                  <w:tabs>
                    <w:tab w:val="center" w:pos="4677"/>
                    <w:tab w:val="right" w:pos="9639"/>
                  </w:tabs>
                  <w:ind w:right="-24"/>
                  <w:rPr>
                    <w:rFonts w:ascii="Calibri" w:hAnsi="Calibri" w:cs="Calibri"/>
                    <w:b/>
                    <w:bCs/>
                    <w:color w:val="244061"/>
                    <w:lang w:eastAsia="ru-RU"/>
                  </w:rPr>
                </w:pPr>
                <w:r>
                  <w:rPr>
                    <w:noProof/>
                    <w:lang w:eastAsia="ru-RU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64135</wp:posOffset>
                      </wp:positionV>
                      <wp:extent cx="400050" cy="400050"/>
                      <wp:effectExtent l="0" t="0" r="0" b="0"/>
                      <wp:wrapNone/>
                      <wp:docPr id="10" name="Рисунок 4">
                        <a:hlinkClick xmlns:a="http://schemas.openxmlformats.org/drawingml/2006/main" r:id="rId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4">
                                <a:hlinkClick r:id="rId3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ru-RU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14605</wp:posOffset>
                      </wp:positionV>
                      <wp:extent cx="475615" cy="475615"/>
                      <wp:effectExtent l="0" t="0" r="635" b="635"/>
                      <wp:wrapNone/>
                      <wp:docPr id="9" name="Рисунок 5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5">
                                <a:hlinkClick r:id="rId5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5615" cy="475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ru-RU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523875" cy="523875"/>
                      <wp:effectExtent l="0" t="0" r="0" b="0"/>
                      <wp:wrapNone/>
                      <wp:docPr id="8" name="Рисунок 9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">
                                <a:hlinkClick r:id="rId7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ru-RU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4577715</wp:posOffset>
                      </wp:positionH>
                      <wp:positionV relativeFrom="paragraph">
                        <wp:posOffset>9698355</wp:posOffset>
                      </wp:positionV>
                      <wp:extent cx="523875" cy="523875"/>
                      <wp:effectExtent l="0" t="0" r="0" b="0"/>
                      <wp:wrapNone/>
                      <wp:docPr id="12" name="Рисунок 9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">
                                <a:hlinkClick r:id="rId7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ru-RU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4577715</wp:posOffset>
                      </wp:positionH>
                      <wp:positionV relativeFrom="paragraph">
                        <wp:posOffset>9698355</wp:posOffset>
                      </wp:positionV>
                      <wp:extent cx="523875" cy="523875"/>
                      <wp:effectExtent l="0" t="0" r="0" b="0"/>
                      <wp:wrapNone/>
                      <wp:docPr id="22" name="Рисунок 9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">
                                <a:hlinkClick r:id="rId7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ru-RU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4577715</wp:posOffset>
                      </wp:positionH>
                      <wp:positionV relativeFrom="paragraph">
                        <wp:posOffset>9698355</wp:posOffset>
                      </wp:positionV>
                      <wp:extent cx="523875" cy="523875"/>
                      <wp:effectExtent l="0" t="0" r="0" b="0"/>
                      <wp:wrapNone/>
                      <wp:docPr id="11" name="Рисунок 9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">
                                <a:hlinkClick r:id="rId7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304AD9" w:rsidRDefault="00304AD9" w:rsidP="00665605">
                <w:pPr>
                  <w:tabs>
                    <w:tab w:val="center" w:pos="4677"/>
                    <w:tab w:val="right" w:pos="9639"/>
                  </w:tabs>
                  <w:ind w:right="-24"/>
                  <w:jc w:val="center"/>
                  <w:rPr>
                    <w:rFonts w:ascii="Calibri" w:hAnsi="Calibri" w:cs="Calibri"/>
                    <w:b/>
                    <w:bCs/>
                    <w:color w:val="244061"/>
                    <w:lang w:eastAsia="ru-RU"/>
                  </w:rPr>
                </w:pPr>
              </w:p>
              <w:p w:rsidR="00304AD9" w:rsidRDefault="00304AD9" w:rsidP="00665605">
                <w:pPr>
                  <w:tabs>
                    <w:tab w:val="center" w:pos="4677"/>
                    <w:tab w:val="right" w:pos="9639"/>
                  </w:tabs>
                  <w:ind w:right="-24"/>
                  <w:jc w:val="center"/>
                  <w:rPr>
                    <w:rFonts w:ascii="Calibri" w:hAnsi="Calibri" w:cs="Calibri"/>
                    <w:b/>
                    <w:bCs/>
                    <w:color w:val="244061"/>
                    <w:lang w:eastAsia="ru-RU"/>
                  </w:rPr>
                </w:pPr>
              </w:p>
              <w:p w:rsidR="00304AD9" w:rsidRDefault="00304AD9" w:rsidP="00665605">
                <w:pPr>
                  <w:tabs>
                    <w:tab w:val="center" w:pos="4677"/>
                    <w:tab w:val="right" w:pos="9639"/>
                  </w:tabs>
                  <w:ind w:right="-24"/>
                  <w:jc w:val="center"/>
                  <w:rPr>
                    <w:rFonts w:ascii="Calibri" w:hAnsi="Calibri" w:cs="Calibri"/>
                    <w:b/>
                    <w:bCs/>
                    <w:color w:val="244061"/>
                    <w:lang w:eastAsia="ru-RU"/>
                  </w:rPr>
                </w:pPr>
              </w:p>
              <w:p w:rsidR="00665605" w:rsidRPr="00740493" w:rsidRDefault="00665605" w:rsidP="00665605">
                <w:pPr>
                  <w:tabs>
                    <w:tab w:val="center" w:pos="4677"/>
                    <w:tab w:val="right" w:pos="9639"/>
                  </w:tabs>
                  <w:ind w:right="-24"/>
                  <w:jc w:val="center"/>
                  <w:rPr>
                    <w:rFonts w:ascii="Calibri" w:hAnsi="Calibri" w:cs="Calibri"/>
                    <w:b/>
                    <w:bCs/>
                    <w:color w:val="244061"/>
                    <w:sz w:val="24"/>
                    <w:szCs w:val="24"/>
                    <w:lang w:val="en-US" w:eastAsia="ru-RU"/>
                  </w:rPr>
                </w:pPr>
                <w:bookmarkStart w:id="0" w:name="_GoBack"/>
                <w:bookmarkEnd w:id="0"/>
                <w:r w:rsidRPr="00740493">
                  <w:rPr>
                    <w:rFonts w:ascii="Calibri" w:hAnsi="Calibri" w:cs="Calibri"/>
                    <w:b/>
                    <w:bCs/>
                    <w:color w:val="244061"/>
                    <w:lang w:val="en-US" w:eastAsia="ru-RU"/>
                  </w:rPr>
                  <w:t>SELENA_TRAVEL_COMPANY</w:t>
                </w:r>
                <w:r>
                  <w:rPr>
                    <w:rFonts w:ascii="Calibri" w:hAnsi="Calibri" w:cs="Calibri"/>
                    <w:b/>
                    <w:bCs/>
                    <w:color w:val="244061"/>
                    <w:lang w:eastAsia="ru-RU"/>
                  </w:rPr>
                  <w:t xml:space="preserve">    </w:t>
                </w:r>
                <w:r w:rsidRPr="00740493">
                  <w:rPr>
                    <w:rFonts w:ascii="Calibri" w:hAnsi="Calibri" w:cs="Calibri"/>
                    <w:b/>
                    <w:bCs/>
                    <w:color w:val="244061"/>
                    <w:sz w:val="24"/>
                    <w:szCs w:val="24"/>
                    <w:lang w:eastAsia="ru-RU"/>
                  </w:rPr>
                  <w:t>+7 </w:t>
                </w:r>
                <w:r w:rsidRPr="00740493">
                  <w:rPr>
                    <w:rFonts w:ascii="Calibri" w:hAnsi="Calibri" w:cs="Calibri"/>
                    <w:b/>
                    <w:bCs/>
                    <w:color w:val="244061"/>
                    <w:sz w:val="24"/>
                    <w:szCs w:val="24"/>
                    <w:lang w:val="en-US" w:eastAsia="ru-RU"/>
                  </w:rPr>
                  <w:t>988</w:t>
                </w:r>
                <w:r w:rsidRPr="00740493">
                  <w:rPr>
                    <w:rFonts w:ascii="Calibri" w:hAnsi="Calibri" w:cs="Calibri"/>
                    <w:b/>
                    <w:bCs/>
                    <w:color w:val="244061"/>
                    <w:sz w:val="24"/>
                    <w:szCs w:val="24"/>
                    <w:lang w:eastAsia="ru-RU"/>
                  </w:rPr>
                  <w:t> </w:t>
                </w:r>
                <w:r w:rsidRPr="00740493">
                  <w:rPr>
                    <w:rFonts w:ascii="Calibri" w:hAnsi="Calibri" w:cs="Calibri"/>
                    <w:b/>
                    <w:bCs/>
                    <w:color w:val="244061"/>
                    <w:sz w:val="24"/>
                    <w:szCs w:val="24"/>
                    <w:lang w:val="en-US" w:eastAsia="ru-RU"/>
                  </w:rPr>
                  <w:t>3878127</w:t>
                </w:r>
              </w:p>
            </w:tc>
          </w:tr>
        </w:tbl>
        <w:p w:rsidR="00665605" w:rsidRPr="001F65B6" w:rsidRDefault="00665605" w:rsidP="001F65B6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alibri" w:hAnsi="Calibri" w:cs="Calibri"/>
              <w:color w:val="244061"/>
              <w:lang w:eastAsia="ru-RU"/>
            </w:rPr>
          </w:pPr>
        </w:p>
      </w:tc>
      <w:tc>
        <w:tcPr>
          <w:tcW w:w="222" w:type="dxa"/>
          <w:vAlign w:val="center"/>
        </w:tcPr>
        <w:p w:rsidR="00665605" w:rsidRPr="001F65B6" w:rsidRDefault="00665605" w:rsidP="001F65B6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</w:pPr>
        </w:p>
      </w:tc>
    </w:tr>
  </w:tbl>
  <w:p w:rsidR="00665605" w:rsidRDefault="00665605" w:rsidP="00AC69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D9" w:rsidRDefault="00304A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20" w:rsidRDefault="00344920" w:rsidP="00AC6949">
      <w:r>
        <w:separator/>
      </w:r>
    </w:p>
  </w:footnote>
  <w:footnote w:type="continuationSeparator" w:id="0">
    <w:p w:rsidR="00344920" w:rsidRDefault="00344920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D9" w:rsidRDefault="00304A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05" w:rsidRPr="00665605" w:rsidRDefault="00F52FAB" w:rsidP="00DE0D10">
    <w:pPr>
      <w:jc w:val="center"/>
      <w:rPr>
        <w:b/>
        <w:bCs/>
        <w:color w:val="FF0000"/>
        <w:sz w:val="40"/>
        <w:szCs w:val="40"/>
      </w:rPr>
    </w:pPr>
    <w:r>
      <w:rPr>
        <w:b/>
        <w:noProof/>
        <w:color w:val="FF0000"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1064895" cy="1436370"/>
          <wp:effectExtent l="0" t="0" r="1905" b="0"/>
          <wp:wrapNone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605">
      <w:rPr>
        <w:b/>
        <w:noProof/>
        <w:color w:val="FF0000"/>
        <w:sz w:val="40"/>
        <w:szCs w:val="40"/>
        <w:lang w:eastAsia="ru-RU"/>
      </w:rPr>
      <w:t xml:space="preserve">        </w:t>
    </w:r>
    <w:r w:rsidR="00665605" w:rsidRPr="00665605">
      <w:rPr>
        <w:b/>
        <w:noProof/>
        <w:color w:val="FF0000"/>
        <w:sz w:val="40"/>
        <w:szCs w:val="40"/>
        <w:lang w:eastAsia="ru-RU"/>
      </w:rPr>
      <w:t>БЕЛЫЕ НОЧИ В СЕВЕРНОЙ СТОЛИЦЕ</w:t>
    </w:r>
  </w:p>
  <w:p w:rsidR="00665605" w:rsidRPr="00465D25" w:rsidRDefault="00665605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665605" w:rsidRDefault="00665605" w:rsidP="00DE0D10">
    <w:pPr>
      <w:jc w:val="center"/>
      <w:rPr>
        <w:sz w:val="28"/>
        <w:szCs w:val="28"/>
      </w:rPr>
    </w:pPr>
    <w:r w:rsidRPr="00576B6C">
      <w:rPr>
        <w:sz w:val="28"/>
        <w:szCs w:val="28"/>
      </w:rPr>
      <w:t>4 дня / 3 ночи</w:t>
    </w:r>
  </w:p>
  <w:p w:rsidR="00665605" w:rsidRDefault="00665605" w:rsidP="00DE0D10">
    <w:pPr>
      <w:jc w:val="center"/>
      <w:rPr>
        <w:color w:val="FF0000"/>
      </w:rPr>
    </w:pPr>
    <w:r>
      <w:rPr>
        <w:b/>
        <w:bCs/>
        <w:color w:val="FF0000"/>
      </w:rPr>
      <w:t xml:space="preserve">                                    </w:t>
    </w:r>
    <w:r w:rsidRPr="00465D25">
      <w:rPr>
        <w:b/>
        <w:bCs/>
        <w:color w:val="FF0000"/>
      </w:rPr>
      <w:t>Начало тура:</w:t>
    </w:r>
    <w:r>
      <w:rPr>
        <w:b/>
        <w:bCs/>
        <w:color w:val="FF0000"/>
      </w:rPr>
      <w:t xml:space="preserve"> </w:t>
    </w:r>
    <w:r>
      <w:t>14.05, 21.05, 28.05, 04.06, 11.06, 18.06, 25.06, 02.07, 09.07, 16.07, 23.07, 30.07, 06.08, 13.08, 20.08, 27.08, 03.09, 10.09, 17.09, 24.09, 01.10.2021</w:t>
    </w:r>
  </w:p>
  <w:p w:rsidR="00665605" w:rsidRDefault="006656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D9" w:rsidRDefault="00304A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00206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828C0"/>
    <w:rsid w:val="001E4F0E"/>
    <w:rsid w:val="001F65B6"/>
    <w:rsid w:val="002370AE"/>
    <w:rsid w:val="0024237F"/>
    <w:rsid w:val="002E3D91"/>
    <w:rsid w:val="00304AD9"/>
    <w:rsid w:val="00344920"/>
    <w:rsid w:val="003C5A78"/>
    <w:rsid w:val="004573DA"/>
    <w:rsid w:val="00465D25"/>
    <w:rsid w:val="0052507F"/>
    <w:rsid w:val="00576B6C"/>
    <w:rsid w:val="005E2AD1"/>
    <w:rsid w:val="00665605"/>
    <w:rsid w:val="0068003C"/>
    <w:rsid w:val="008017B7"/>
    <w:rsid w:val="00862489"/>
    <w:rsid w:val="008D1D7F"/>
    <w:rsid w:val="009B1353"/>
    <w:rsid w:val="009B2F47"/>
    <w:rsid w:val="009E7159"/>
    <w:rsid w:val="00A56E2B"/>
    <w:rsid w:val="00A66CF2"/>
    <w:rsid w:val="00A86034"/>
    <w:rsid w:val="00AC6949"/>
    <w:rsid w:val="00AC6A3E"/>
    <w:rsid w:val="00BC5C6B"/>
    <w:rsid w:val="00C206CE"/>
    <w:rsid w:val="00C47154"/>
    <w:rsid w:val="00C64A64"/>
    <w:rsid w:val="00CE1C37"/>
    <w:rsid w:val="00D54437"/>
    <w:rsid w:val="00DE0D10"/>
    <w:rsid w:val="00E06912"/>
    <w:rsid w:val="00E66D4C"/>
    <w:rsid w:val="00F52FAB"/>
    <w:rsid w:val="00FD7CB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8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  <w:style w:type="character" w:customStyle="1" w:styleId="apple-converted-space">
    <w:name w:val="apple-converted-space"/>
    <w:basedOn w:val="a0"/>
    <w:uiPriority w:val="99"/>
    <w:rsid w:val="00FD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8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  <w:style w:type="character" w:customStyle="1" w:styleId="apple-converted-space">
    <w:name w:val="apple-converted-space"/>
    <w:basedOn w:val="a0"/>
    <w:uiPriority w:val="99"/>
    <w:rsid w:val="00FD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" TargetMode="External"/><Relationship Id="rId7" Type="http://schemas.openxmlformats.org/officeDocument/2006/relationships/hyperlink" Target="https://www.instagram.com/selena_trave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4</cp:revision>
  <cp:lastPrinted>2021-03-24T08:21:00Z</cp:lastPrinted>
  <dcterms:created xsi:type="dcterms:W3CDTF">2021-03-24T08:18:00Z</dcterms:created>
  <dcterms:modified xsi:type="dcterms:W3CDTF">2021-03-24T08:26:00Z</dcterms:modified>
</cp:coreProperties>
</file>